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Beneficjent rzeczywisty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jakim jest &lt;strong&gt;beneficjent rzeczywisty&lt;/strong&gt; to bez wątpienia jedno z najważniejszych, spośród tych które zostały użyte w ustawie dotyczącej przeciwdziałania prania pieniędzy i finansowania terroryzmu. Zmiany prawne, które weszły do życia z dniem 13 lipca 2018 zmieniły zasadę identyfikacji takiej osoby. Sprawdź co jeszcze warto wiedzieć na jej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beneficjent rzeczywisty?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kim jest beneficjent rzeczywisty, warto na początku przybliżyć w rozumieniu ustawowym definicję klienta. Jest to bowiem osoba prawna lub jednostka organizacyjna, która nieposiada osobowości prawnej, a także osoba fizyczna dla której instytucja obowiązana świadczy swoje usługi lub wykonuje w jej imieniu czynności zawierające się w zakresie prowadzonej działalności. Z takimi klientami instytucja obowiązana współpracuje i nawiązuje stosunki dospodarcze, albo przeprowadza wyłącznie pojedyncze transakcja okazjonalne. Rozkładając na czynniki pierwsze definicję klienta, warto dodać też że w wypadku umowy ubezpieczenia klientem jest osoba ubezpieczająca, a nie ta którą się ubezpiecza.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Beneficjent rzeczywisty</w:t>
      </w:r>
      <w:r>
        <w:rPr>
          <w:rFonts w:ascii="calibri" w:hAnsi="calibri" w:eastAsia="calibri" w:cs="calibri"/>
          <w:sz w:val="24"/>
          <w:szCs w:val="24"/>
        </w:rPr>
        <w:t xml:space="preserve"> jest osobą fizyczną, która sprawuje kontrolę nad podmiotem w imieniu którego nawiązywane są stosunki dospodarcze lub przeprowadzana jest transakcja okazjonalna.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beneficjenta rzeczywistego?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Beneficjentem rzeczywistym może być tylko i wyłącznie osoba, która posiada uprawnienia w zakresie wywierania wpływu na czynności i działania danego podmiotu, a także osoby lub grupy osób. Znajdujące się w ustawie AML informacje, wskazują na to że podmiotami które są zobowiązane do identyfikowania beneficjentów rzeczywistych są tak zwane instytucje obowiązane. Tego typu instytucje to między innymi: przedsiębiorcy i firmy, które nawiązują z klientami stałe stosunki gospodarcze. Należy wspomnieć też o tym, że istnieje system teleinformatyczny - centralny rejestr, w którym opisany jest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beneficjent rzeczywisty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beneficjent-rzeczywi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2026-05-28T22:41:35+02:00</dcterms:created>
  <dcterms:modified xsi:type="dcterms:W3CDTF">2026-05-28T22:41:35+02:00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