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Procedury AML - zapewnij bezpieczeństwo swojej firmie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 wejściem w życie ustawy o przeciwdziałaniu praniu pieniędzy i finansowaniu terroryzmu zaczęły obowiązywać nowe &lt;i&gt;procedury AML&lt;/i&gt;, które każda instytucja obowiązana musi wdrożyć. Dowiedz się, czy przepisy dotyczą także Twojej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Oszustwa finansowe związane z praniem pieniędzy są jedną z najtrudniej wykrywalnych kategorii przestępczości w sferze działalności gospodarczej. Aby skuteczniej im zapobiegać, wprowadzono ustawę regulującą kwestię przeciwdziałania praniu brudnych pieniędzy. Nowe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procedury AML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zostać wdrożone przez każdą instytucje obowiązane i inne placówki związane z branżą finansową. Sprawdź, czy również powinieneś pochylić się bardziej nad tą sprawą.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Procedury AML - jakie działania obejmują?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Instytucje obowiązane powinny wprowadzić szereg nowych rozwiązań w obrębie działania swoich firm. Aby poprawnie wdrożyć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procedury AML</w:t>
      </w:r>
      <w:r>
        <w:rPr>
          <w:rFonts w:ascii="calibri" w:hAnsi="calibri" w:eastAsia="calibri" w:cs="calibri"/>
          <w:sz w:val="24"/>
          <w:szCs w:val="24"/>
        </w:rPr>
        <w:t xml:space="preserve">, należy zacząć od wypełnienia obowiązków ustawowych, które pomogą znacznie zwiększyć bezpieczeństwo finansowej zarówno przedsiębiorstwa, jak i jego klientów. Trzeba wspomnieć, że wywiązanie się z tych zadań wyeliminuje ryzyko nałożenia na Ciebie wysokich kar finansowych lub prawnych.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wdrożyć procedury AML?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możesz wziąć się za wprowadzanie </w:t>
      </w:r>
      <w:r>
        <w:rPr>
          <w:rFonts w:ascii="calibri" w:hAnsi="calibri" w:eastAsia="calibri" w:cs="calibri"/>
          <w:sz w:val="24"/>
          <w:szCs w:val="24"/>
          <w:b/>
        </w:rPr>
        <w:t xml:space="preserve">procedur AML</w:t>
      </w:r>
      <w:r>
        <w:rPr>
          <w:rFonts w:ascii="calibri" w:hAnsi="calibri" w:eastAsia="calibri" w:cs="calibri"/>
          <w:sz w:val="24"/>
          <w:szCs w:val="24"/>
        </w:rPr>
        <w:t xml:space="preserve"> do swojej firmy na własną rękę. Powinieneś jednak pamiętać, że jest to złożony proces, który należy odpowiednio zoptymalizować. Warto zatem zastanowić się nad skorzystaniem z usług firm specjalizujących się we wdrażaniu nowych rozwiązań finansowych w firmach. Sprawdź naszą ofertę i przekonaj się, jak możemy Ci pomóc.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aml.com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2026-10-29T10:16:27+01:00</dcterms:created>
  <dcterms:modified xsi:type="dcterms:W3CDTF">2026-10-29T10:16:27+01:00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