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Narzędzia AML - co to takiego?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związku z przepisami, które niedawno weszły w życie, każda instytucja obowiązana ma obowiązek wdrożyć procedury dotyczące przeciwdziałania praniu pieniędzy. W tym procesie pomocne mogą okazać się &lt;i&gt;narzędzia AML&lt;/i&gt;, czyli specjalny system opracowany przez firmę Incaso Group.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Ustawa o przeciwdziałaniu praniu pieniędzy uderzyła najbardziej w instytucje obowiązane, które muszą dostosować się do nowych przepisów i wprowadzić wiele zmian w strukturze funkcjonowania firmy. </w:t>
      </w:r>
      <w:r>
        <w:rPr>
          <w:rFonts w:ascii="calibri" w:hAnsi="calibri" w:eastAsia="calibri" w:cs="calibri"/>
          <w:sz w:val="24"/>
          <w:szCs w:val="24"/>
          <w:b/>
        </w:rPr>
        <w:t xml:space="preserve">Narzędzia AML</w:t>
      </w:r>
      <w:r>
        <w:rPr>
          <w:rFonts w:ascii="calibri" w:hAnsi="calibri" w:eastAsia="calibri" w:cs="calibri"/>
          <w:sz w:val="24"/>
          <w:szCs w:val="24"/>
        </w:rPr>
        <w:t xml:space="preserve"> mają za zadanie im to ułatwić. Warto bliżej przypatrzeć się owym rozwiązaniom.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Narzędzia AML - jak przeciwdziałać praniu pieniędzy?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AML to tak naprawdę skrót od Anti Money Laundering, czyli po polsku "przeciwdziałanie praniu pieniędzy". Banki krajowe, biura rachunkowe i wielu innych przedsiębiorców to instytucje narażone na oszustwa finansowe. Warto wiedzieć, że firmy tego typu mogą także zostać oskarżone o branie udziału w zabronionym procederze. By tego uniknąć, należy skorzystać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narzędzi AML</w:t>
      </w:r>
      <w:r>
        <w:rPr>
          <w:rFonts w:ascii="calibri" w:hAnsi="calibri" w:eastAsia="calibri" w:cs="calibri"/>
          <w:sz w:val="24"/>
          <w:szCs w:val="24"/>
        </w:rPr>
        <w:t xml:space="preserve"> i wprowadzić właściwy system ochronny firmy.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8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Wsparcie dzięki narzędziom AML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Incaso Group już od kilkunastu lat wspiera polskich przedsiębiorców działających w branży finansowej. Opracowane przez nich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narzędzia AML</w:t>
        </w:r>
      </w:hyperlink>
      <w:r>
        <w:rPr>
          <w:rFonts w:ascii="calibri" w:hAnsi="calibri" w:eastAsia="calibri" w:cs="calibri"/>
          <w:sz w:val="24"/>
          <w:szCs w:val="24"/>
        </w:rPr>
        <w:t xml:space="preserve"> pozwalają jej przeprowadzić firmy przez procedury związane z przeciwdziałaniem praniu brudnych pieniędzy. Oferuje kilka opcji współpracy z wykorzystaniem opracowanego systemu. W zależności od wielkości instytucji, profesjonaliści dobiorą odpowiedni wariant.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iaml.com.pl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2026-09-14T09:08:52+02:00</dcterms:created>
  <dcterms:modified xsi:type="dcterms:W3CDTF">2026-09-14T09:08:52+02:00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