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jakie kary za niewdrożenie procedur?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nałożeniem nowych przepisów dotyczących &lt;i&gt;przeciwdziałania praniu brudnych pieniędzy&lt;/i&gt;, pojawiły się też nowe procedury do wdrożenia, a także kary za niewypełnienie tego obowiązku. Dowiedz się, co grozi Twojej firmie, jeśli nie zastosujesz się do nowych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zarządzającym firmą związaną z branżą finansową, powinieneś wdrożyć procedury nałożone na instytucje mocą ustawy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 </w:t>
      </w:r>
      <w:r>
        <w:rPr>
          <w:rFonts w:ascii="calibri" w:hAnsi="calibri" w:eastAsia="calibri" w:cs="calibri"/>
          <w:sz w:val="24"/>
          <w:szCs w:val="24"/>
        </w:rPr>
        <w:t xml:space="preserve">i finansowaniu terroryzmu. W przypadku, kiedy tego nie zrobisz, możesz zostać obciążony sporymi karami. Jakimi i za co? Przekonaj się, czytając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kary grożą w związku z ustawą?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każdym przypadku niespełnienia formalności, ustawodawca może wyciągnąć stosowne konsekwencje. Jeśli chodzi o naruszenia ustawy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kary te są wyjątkowo surowe. Budzą w związku z tym wiele kontrowersji. Można wyróżnić dwa rodzaje sankcji - finansowe i administracyjne. W przypadku tych pierwszych mogą one sięgać nawet miliona euro.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mogą dotknąć kary?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zadbają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zostać obciążone karami czy sankcjami. Dotyczy to wszystkich instytucji obowiązanych, osób prowadzących działalność polegającą na tworzeniu spółek, członków zarządu w tych spółkach, a także podmioty działające w formie spółek. Warto zatem pamiętać o wdrożeniu stosownych procedur, tak by uniknąć nie tylko kar, ale również ryzyka zostania oszukanym w kwestiach finansowych.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2026-03-29T05:31:40+02:00</dcterms:created>
  <dcterms:modified xsi:type="dcterms:W3CDTF">2026-03-29T05:31:40+02:00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